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8A2" w:rsidRPr="00B820FA" w:rsidRDefault="00B820FA" w:rsidP="000B0A81">
      <w:pPr>
        <w:pStyle w:val="a3"/>
        <w:widowControl/>
        <w:spacing w:beforeLines="50" w:before="156" w:afterLines="50" w:after="156" w:afterAutospacing="0" w:line="240" w:lineRule="atLeast"/>
        <w:jc w:val="center"/>
        <w:rPr>
          <w:rFonts w:ascii="宋体" w:eastAsia="宋体" w:hAnsi="宋体" w:cs="宋体"/>
          <w:b/>
          <w:color w:val="000000"/>
          <w:sz w:val="32"/>
          <w:szCs w:val="32"/>
        </w:rPr>
      </w:pPr>
      <w:r w:rsidRPr="00B820FA">
        <w:rPr>
          <w:rFonts w:ascii="仿宋" w:eastAsia="仿宋" w:hAnsi="仿宋" w:cs="宋体"/>
          <w:b/>
          <w:color w:val="333333"/>
          <w:sz w:val="32"/>
          <w:szCs w:val="32"/>
        </w:rPr>
        <w:t>河南师范大学青年教师课堂教学比赛评价表</w:t>
      </w:r>
    </w:p>
    <w:tbl>
      <w:tblPr>
        <w:tblW w:w="90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6946"/>
        <w:gridCol w:w="850"/>
      </w:tblGrid>
      <w:tr w:rsidR="00B820FA" w:rsidRPr="00B820FA" w:rsidTr="00807CD8">
        <w:trPr>
          <w:trHeight w:val="90"/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820FA">
              <w:rPr>
                <w:rFonts w:ascii="仿宋" w:eastAsia="仿宋" w:hAnsi="仿宋" w:cs="微软雅黑"/>
                <w:b/>
                <w:color w:val="232323"/>
                <w:sz w:val="28"/>
                <w:szCs w:val="28"/>
              </w:rPr>
              <w:t>项目</w:t>
            </w:r>
          </w:p>
        </w:tc>
        <w:tc>
          <w:tcPr>
            <w:tcW w:w="69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820FA">
              <w:rPr>
                <w:rFonts w:ascii="仿宋" w:eastAsia="仿宋" w:hAnsi="仿宋" w:cs="微软雅黑" w:hint="eastAsia"/>
                <w:b/>
                <w:color w:val="232323"/>
                <w:sz w:val="28"/>
                <w:szCs w:val="28"/>
              </w:rPr>
              <w:t>评测要求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820FA">
              <w:rPr>
                <w:rFonts w:ascii="仿宋" w:eastAsia="仿宋" w:hAnsi="仿宋" w:cs="微软雅黑" w:hint="eastAsia"/>
                <w:b/>
                <w:color w:val="232323"/>
                <w:sz w:val="28"/>
                <w:szCs w:val="28"/>
              </w:rPr>
              <w:t>分值</w:t>
            </w:r>
          </w:p>
        </w:tc>
      </w:tr>
      <w:tr w:rsidR="00B820FA" w:rsidRPr="00B820FA" w:rsidTr="00807CD8">
        <w:trPr>
          <w:trHeight w:val="470"/>
          <w:jc w:val="center"/>
        </w:trPr>
        <w:tc>
          <w:tcPr>
            <w:tcW w:w="12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教学设计</w:t>
            </w:r>
          </w:p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方案（20分）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 w:cs="宋体"/>
                <w:color w:val="000000"/>
              </w:rPr>
            </w:pPr>
            <w:r w:rsidRPr="00B820FA">
              <w:rPr>
                <w:rFonts w:ascii="仿宋" w:eastAsia="仿宋" w:hAnsi="仿宋" w:cs="宋体" w:hint="eastAsia"/>
                <w:color w:val="000000"/>
              </w:rPr>
              <w:t>符合教学大纲，知识结构完整，反映学科前沿。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6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spacing w:line="240" w:lineRule="atLeast"/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 w:cs="宋体"/>
                <w:color w:val="000000"/>
              </w:rPr>
            </w:pPr>
            <w:r w:rsidRPr="00B820FA">
              <w:rPr>
                <w:rFonts w:ascii="仿宋" w:eastAsia="仿宋" w:hAnsi="仿宋" w:cs="宋体" w:hint="eastAsia"/>
                <w:color w:val="000000"/>
              </w:rPr>
              <w:t>教学目标明确、思路清晰。准确把握课程的重点和难点，针对性强。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B820FA" w:rsidRPr="00B820FA" w:rsidRDefault="00B820FA">
            <w:pPr>
              <w:pStyle w:val="a3"/>
              <w:widowControl/>
              <w:spacing w:line="23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6</w:t>
            </w:r>
          </w:p>
        </w:tc>
        <w:bookmarkStart w:id="0" w:name="_GoBack"/>
        <w:bookmarkEnd w:id="0"/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spacing w:line="240" w:lineRule="atLeast"/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 w:cs="宋体"/>
                <w:color w:val="000000"/>
              </w:rPr>
            </w:pPr>
            <w:r w:rsidRPr="00B820FA">
              <w:rPr>
                <w:rFonts w:ascii="仿宋" w:eastAsia="仿宋" w:hAnsi="仿宋" w:cs="宋体" w:hint="eastAsia"/>
                <w:color w:val="000000"/>
              </w:rPr>
              <w:t>教学结构设计合理，整体脉络清晰，有逻辑性。教学进程组织科学有序，教学方法与手段设计和运用具有一定创造性。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8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说课环节</w:t>
            </w:r>
          </w:p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（10分）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教学目标分析。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教学目标分析能够体现学生知识与技能、过程与方法以及情感态度价值观的养成，目标描述具体，可达成；学情分析客观准确；能够基于教学目标和学情确定教学内容以及教学重点、难点。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3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教学过程描述。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教学过程反映教学创新理念；能够和教学难重点呼应；教学策略、教学方法等能够有效支撑教学活动，促进教学目标的达成；教学评价体现过程性评价等新理念。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3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教学创新点。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教学内容、教学模式、教学方法、教学过程、教学评价等方面有所创新，体现“以学为中心”的理念。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4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课堂教学</w:t>
            </w:r>
          </w:p>
          <w:p w:rsidR="00B820FA" w:rsidRPr="00B820FA" w:rsidRDefault="00B820FA" w:rsidP="00B820FA">
            <w:pPr>
              <w:pStyle w:val="a3"/>
              <w:widowControl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（60分）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教学内容。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理论联系实际，符合学生的特点；内容充实，体现立德树人理念，渗透专业思想，支撑教学目标；反映或联系学科发展新思想、新进展、新成果；重点突出，条理清楚，内容承前启后，循序渐进。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20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spacing w:line="240" w:lineRule="atLeast"/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教学组织。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教学过程安排合理，方法运用得当；教学时间安排合理，课堂应变能力强；启发性强，师生互动好，能有效调动学生思维和学习积极性学生主体地位突出，课堂参与度高；能将信息技术与教学有效融合；板书设计合理，简洁、工整、美观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20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spacing w:line="240" w:lineRule="atLeast"/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000000"/>
              </w:rPr>
              <w:t>语言教态。</w:t>
            </w:r>
            <w:r w:rsidRPr="00B820FA">
              <w:rPr>
                <w:rFonts w:ascii="仿宋" w:eastAsia="仿宋" w:hAnsi="仿宋" w:cs="宋体" w:hint="eastAsia"/>
                <w:color w:val="000000"/>
              </w:rPr>
              <w:t>普通话标准，语言简洁、流畅、准确、生动，语速节奏恰当；肢体语言运用合理、恰当，教态自然大方；仪容仪表得体，精神饱满，亲和力强。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10</w:t>
            </w:r>
          </w:p>
        </w:tc>
      </w:tr>
      <w:tr w:rsidR="00B820FA" w:rsidRPr="00B820FA" w:rsidTr="00807CD8">
        <w:trPr>
          <w:trHeight w:val="90"/>
          <w:jc w:val="center"/>
        </w:trPr>
        <w:tc>
          <w:tcPr>
            <w:tcW w:w="1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spacing w:line="240" w:lineRule="atLeast"/>
              <w:jc w:val="left"/>
              <w:rPr>
                <w:rFonts w:ascii="仿宋" w:eastAsia="仿宋" w:hAnsi="仿宋" w:cs="Segoe UI"/>
                <w:color w:val="232323"/>
                <w:sz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 w:cs="宋体"/>
                <w:color w:val="000000"/>
              </w:rPr>
            </w:pPr>
            <w:r w:rsidRPr="00B820FA">
              <w:rPr>
                <w:rFonts w:ascii="仿宋" w:eastAsia="仿宋" w:hAnsi="仿宋" w:cs="宋体" w:hint="eastAsia"/>
                <w:color w:val="000000"/>
              </w:rPr>
              <w:t>特色与创新。教学理念先进，教学模式新颖，信息技术应用方式多样、高效，风格突出、教学效果好。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10</w:t>
            </w:r>
          </w:p>
        </w:tc>
      </w:tr>
      <w:tr w:rsidR="00B820FA" w:rsidRPr="00B820FA" w:rsidTr="00807CD8">
        <w:trPr>
          <w:trHeight w:val="697"/>
          <w:jc w:val="center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 w:rsidP="00B820FA">
            <w:pPr>
              <w:pStyle w:val="a3"/>
              <w:widowControl/>
              <w:adjustRightInd w:val="0"/>
              <w:snapToGrid w:val="0"/>
              <w:spacing w:afterAutospacing="0" w:line="240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Style w:val="a4"/>
                <w:rFonts w:ascii="仿宋" w:eastAsia="仿宋" w:hAnsi="仿宋" w:cs="宋体" w:hint="eastAsia"/>
                <w:color w:val="232323"/>
              </w:rPr>
              <w:t>专家提问（10分）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23" w:lineRule="atLeast"/>
              <w:rPr>
                <w:rFonts w:ascii="仿宋" w:eastAsia="仿宋" w:hAnsi="仿宋" w:cs="宋体"/>
                <w:color w:val="000000"/>
              </w:rPr>
            </w:pPr>
            <w:r w:rsidRPr="00B820FA">
              <w:rPr>
                <w:rFonts w:ascii="仿宋" w:eastAsia="仿宋" w:hAnsi="仿宋" w:cs="宋体" w:hint="eastAsia"/>
                <w:color w:val="000000"/>
              </w:rPr>
              <w:t>准确理解问题，回答切中问题关键，逻辑性强，言简意赅。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820FA" w:rsidRPr="00B820FA" w:rsidRDefault="00B820FA">
            <w:pPr>
              <w:pStyle w:val="a3"/>
              <w:widowControl/>
              <w:spacing w:line="435" w:lineRule="atLeast"/>
              <w:jc w:val="center"/>
              <w:rPr>
                <w:rFonts w:ascii="仿宋" w:eastAsia="仿宋" w:hAnsi="仿宋"/>
              </w:rPr>
            </w:pPr>
            <w:r w:rsidRPr="00B820FA">
              <w:rPr>
                <w:rFonts w:ascii="仿宋" w:eastAsia="仿宋" w:hAnsi="仿宋" w:cs="宋体" w:hint="eastAsia"/>
                <w:color w:val="232323"/>
              </w:rPr>
              <w:t>10</w:t>
            </w:r>
          </w:p>
        </w:tc>
      </w:tr>
    </w:tbl>
    <w:p w:rsidR="006578A2" w:rsidRDefault="006578A2"/>
    <w:sectPr w:rsidR="006578A2">
      <w:pgSz w:w="11906" w:h="16838"/>
      <w:pgMar w:top="1134" w:right="1800" w:bottom="113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6C1" w:rsidRDefault="003F06C1" w:rsidP="000B0A81">
      <w:r>
        <w:separator/>
      </w:r>
    </w:p>
  </w:endnote>
  <w:endnote w:type="continuationSeparator" w:id="0">
    <w:p w:rsidR="003F06C1" w:rsidRDefault="003F06C1" w:rsidP="000B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6C1" w:rsidRDefault="003F06C1" w:rsidP="000B0A81">
      <w:r>
        <w:separator/>
      </w:r>
    </w:p>
  </w:footnote>
  <w:footnote w:type="continuationSeparator" w:id="0">
    <w:p w:rsidR="003F06C1" w:rsidRDefault="003F06C1" w:rsidP="000B0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E92A0D"/>
    <w:rsid w:val="000B0A81"/>
    <w:rsid w:val="003F06C1"/>
    <w:rsid w:val="006578A2"/>
    <w:rsid w:val="00807CD8"/>
    <w:rsid w:val="00B820FA"/>
    <w:rsid w:val="05E92A0D"/>
    <w:rsid w:val="1E6D5ED5"/>
    <w:rsid w:val="7AA4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BF92B"/>
  <w15:docId w15:val="{8E2384F2-6604-482D-AB9E-DD2BED68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Keyboard" w:qFormat="1"/>
    <w:lsdException w:name="HTML Samp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149DCC"/>
      <w:u w:val="none"/>
    </w:rPr>
  </w:style>
  <w:style w:type="character" w:styleId="a6">
    <w:name w:val="Hyperlink"/>
    <w:basedOn w:val="a0"/>
    <w:qFormat/>
    <w:rPr>
      <w:color w:val="149DCC"/>
      <w:u w:val="none"/>
    </w:rPr>
  </w:style>
  <w:style w:type="character" w:styleId="HTML">
    <w:name w:val="HTML Code"/>
    <w:basedOn w:val="a0"/>
    <w:qFormat/>
    <w:rPr>
      <w:rFonts w:ascii="Consolas" w:eastAsia="Consolas" w:hAnsi="Consolas" w:cs="Consolas" w:hint="default"/>
      <w:color w:val="E83E8C"/>
      <w:sz w:val="21"/>
      <w:szCs w:val="21"/>
    </w:rPr>
  </w:style>
  <w:style w:type="character" w:styleId="HTML0">
    <w:name w:val="HTML Keyboard"/>
    <w:basedOn w:val="a0"/>
    <w:qFormat/>
    <w:rPr>
      <w:rFonts w:ascii="Consolas" w:eastAsia="Consolas" w:hAnsi="Consolas" w:cs="Consolas"/>
      <w:color w:val="FFFFFF"/>
      <w:sz w:val="21"/>
      <w:szCs w:val="21"/>
      <w:shd w:val="clear" w:color="auto" w:fill="212529"/>
    </w:rPr>
  </w:style>
  <w:style w:type="character" w:styleId="HTML1">
    <w:name w:val="HTML Sample"/>
    <w:basedOn w:val="a0"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nth-child2">
    <w:name w:val="nth-child(2)"/>
    <w:basedOn w:val="a0"/>
    <w:qFormat/>
  </w:style>
  <w:style w:type="paragraph" w:customStyle="1" w:styleId="content-title-small">
    <w:name w:val="content-title-small"/>
    <w:basedOn w:val="a"/>
    <w:qFormat/>
    <w:pPr>
      <w:spacing w:line="450" w:lineRule="atLeast"/>
      <w:jc w:val="center"/>
    </w:pPr>
    <w:rPr>
      <w:rFonts w:cs="Times New Roman"/>
      <w:kern w:val="0"/>
      <w:szCs w:val="21"/>
    </w:rPr>
  </w:style>
  <w:style w:type="character" w:customStyle="1" w:styleId="nth-child4">
    <w:name w:val="nth-child(4)"/>
    <w:basedOn w:val="a0"/>
    <w:qFormat/>
  </w:style>
  <w:style w:type="character" w:customStyle="1" w:styleId="nth-child1">
    <w:name w:val="nth-child(1)"/>
    <w:basedOn w:val="a0"/>
    <w:qFormat/>
  </w:style>
  <w:style w:type="character" w:customStyle="1" w:styleId="nth-child3">
    <w:name w:val="nth-child(3)"/>
    <w:basedOn w:val="a0"/>
    <w:qFormat/>
  </w:style>
  <w:style w:type="paragraph" w:customStyle="1" w:styleId="content-title-big">
    <w:name w:val="content-title-big"/>
    <w:basedOn w:val="a"/>
    <w:qFormat/>
    <w:pPr>
      <w:spacing w:line="900" w:lineRule="atLeast"/>
      <w:jc w:val="center"/>
    </w:pPr>
    <w:rPr>
      <w:rFonts w:cs="Times New Roman"/>
      <w:kern w:val="0"/>
      <w:sz w:val="42"/>
      <w:szCs w:val="42"/>
    </w:rPr>
  </w:style>
  <w:style w:type="paragraph" w:styleId="a7">
    <w:name w:val="header"/>
    <w:basedOn w:val="a"/>
    <w:link w:val="a8"/>
    <w:rsid w:val="000B0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0B0A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0B0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0B0A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</dc:creator>
  <cp:lastModifiedBy>河师大</cp:lastModifiedBy>
  <cp:revision>9</cp:revision>
  <cp:lastPrinted>2019-09-27T07:30:00Z</cp:lastPrinted>
  <dcterms:created xsi:type="dcterms:W3CDTF">2022-04-22T09:24:00Z</dcterms:created>
  <dcterms:modified xsi:type="dcterms:W3CDTF">2022-04-22T09:26:00Z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